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89" w:rsidRPr="00C94E3F" w:rsidRDefault="002B7389" w:rsidP="002B7389">
      <w:pPr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B7389" w:rsidRPr="00C94E3F" w:rsidRDefault="002B7389" w:rsidP="002B7389">
      <w:pPr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МАРТЮШЕВСКОГО СЕЛЬСКОГО ПОСЕЛЕНИЯ </w:t>
      </w:r>
    </w:p>
    <w:p w:rsidR="002B7389" w:rsidRPr="00C94E3F" w:rsidRDefault="002B7389" w:rsidP="002B7389">
      <w:pPr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ТАРСКОГО МУНИЦИПАЛЬНОГО РАЙОНА ОМСКОЙ ОБЛАСТИ</w:t>
      </w:r>
    </w:p>
    <w:p w:rsidR="002B7389" w:rsidRPr="00C94E3F" w:rsidRDefault="002B7389" w:rsidP="002B738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389" w:rsidRPr="00C94E3F" w:rsidRDefault="002B7389" w:rsidP="002B7389">
      <w:pPr>
        <w:rPr>
          <w:rFonts w:ascii="Calibri" w:eastAsia="Calibri" w:hAnsi="Calibri" w:cs="Times New Roman"/>
          <w:b/>
        </w:rPr>
      </w:pPr>
    </w:p>
    <w:p w:rsidR="002B7389" w:rsidRPr="00C94E3F" w:rsidRDefault="002B7389" w:rsidP="002B738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B7389" w:rsidRPr="00C94E3F" w:rsidRDefault="002B7389" w:rsidP="002B73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7389" w:rsidRPr="00C94E3F" w:rsidRDefault="002B7389" w:rsidP="002B73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7389" w:rsidRPr="00C94E3F" w:rsidRDefault="00CE7198" w:rsidP="002B73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4E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05 октября 2020 года </w:t>
      </w:r>
      <w:r w:rsidRPr="00C94E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94E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76                                                          </w:t>
      </w:r>
    </w:p>
    <w:p w:rsidR="002B7389" w:rsidRPr="00C94E3F" w:rsidRDefault="002B7389" w:rsidP="002B73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7389" w:rsidRPr="00C94E3F" w:rsidRDefault="002B7389" w:rsidP="002B73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4E3F">
        <w:rPr>
          <w:rFonts w:ascii="Times New Roman" w:eastAsia="Calibri" w:hAnsi="Times New Roman" w:cs="Times New Roman"/>
          <w:sz w:val="28"/>
          <w:szCs w:val="28"/>
        </w:rPr>
        <w:t>с. Мартюшево</w:t>
      </w:r>
    </w:p>
    <w:p w:rsidR="002B7389" w:rsidRPr="00C94E3F" w:rsidRDefault="002B7389" w:rsidP="002B73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7389" w:rsidRPr="00C94E3F" w:rsidRDefault="002B7389" w:rsidP="002B7389">
      <w:pPr>
        <w:widowControl w:val="0"/>
        <w:snapToGri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«Рассмотрение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389" w:rsidRPr="00C94E3F" w:rsidRDefault="002B7389" w:rsidP="002B7389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положений Градостроительного кодекса Российской Федерации, Федеральных законов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Мартюшевского сельского поселения Тарского муниципального района   ПОСТАНОВЛЯЕТ:</w:t>
      </w:r>
    </w:p>
    <w:p w:rsidR="002B7389" w:rsidRPr="00C94E3F" w:rsidRDefault="002B7389" w:rsidP="002B7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«Рассмотрение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постановлению (приложение №1).</w:t>
      </w:r>
    </w:p>
    <w:p w:rsidR="002B7389" w:rsidRPr="00C94E3F" w:rsidRDefault="002B7389" w:rsidP="002B7389">
      <w:pPr>
        <w:shd w:val="clear" w:color="auto" w:fill="FFFFFF"/>
        <w:spacing w:before="120" w:after="0" w:line="240" w:lineRule="auto"/>
        <w:ind w:right="51" w:firstLine="7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в сети Интернет.</w:t>
      </w:r>
    </w:p>
    <w:p w:rsidR="002B7389" w:rsidRPr="00C94E3F" w:rsidRDefault="002B7389" w:rsidP="002B7389">
      <w:pPr>
        <w:shd w:val="clear" w:color="auto" w:fill="FFFFFF"/>
        <w:spacing w:before="120" w:after="0" w:line="240" w:lineRule="auto"/>
        <w:ind w:right="51" w:firstLine="7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  после его официального опубликования (обнародования). </w:t>
      </w:r>
    </w:p>
    <w:p w:rsidR="002B7389" w:rsidRPr="00C94E3F" w:rsidRDefault="002B7389" w:rsidP="002B738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2B7389" w:rsidRPr="00C94E3F" w:rsidRDefault="002B7389" w:rsidP="002B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Мартюшевского</w:t>
      </w:r>
    </w:p>
    <w:p w:rsidR="002B7389" w:rsidRPr="00C94E3F" w:rsidRDefault="002B7389" w:rsidP="002B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Н.П. Немков</w:t>
      </w:r>
    </w:p>
    <w:p w:rsidR="002B7389" w:rsidRPr="00C94E3F" w:rsidRDefault="002B7389" w:rsidP="002B7389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E7198" w:rsidRPr="00C94E3F" w:rsidRDefault="002B7389" w:rsidP="00CE7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CE7198" w:rsidRPr="00C9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  <w:r w:rsidRPr="00C9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2B7389" w:rsidRPr="00C94E3F" w:rsidRDefault="00CE7198" w:rsidP="00CE7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2B7389"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 xml:space="preserve">Приложение №1 </w:t>
      </w:r>
    </w:p>
    <w:p w:rsidR="002B7389" w:rsidRPr="00C94E3F" w:rsidRDefault="002B7389" w:rsidP="00CE719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>Постановлени</w:t>
      </w:r>
      <w:r w:rsidR="00CE7198"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>ем</w:t>
      </w:r>
      <w:r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 xml:space="preserve"> Администрации Мартюшевского сельского поселения </w:t>
      </w:r>
    </w:p>
    <w:p w:rsidR="002B7389" w:rsidRPr="00C94E3F" w:rsidRDefault="002B7389" w:rsidP="00CE719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lang w:eastAsia="ru-RU"/>
        </w:rPr>
        <w:t xml:space="preserve">от </w:t>
      </w:r>
      <w:r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u w:val="single"/>
          <w:lang w:eastAsia="ru-RU"/>
        </w:rPr>
        <w:t>«</w:t>
      </w:r>
      <w:r w:rsidR="00CE7198"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u w:val="single"/>
          <w:lang w:eastAsia="ru-RU"/>
        </w:rPr>
        <w:t>05</w:t>
      </w:r>
      <w:r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u w:val="single"/>
          <w:lang w:eastAsia="ru-RU"/>
        </w:rPr>
        <w:t xml:space="preserve">» </w:t>
      </w:r>
      <w:r w:rsidR="00CE7198"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u w:val="single"/>
          <w:lang w:eastAsia="ru-RU"/>
        </w:rPr>
        <w:t xml:space="preserve">октября </w:t>
      </w:r>
      <w:r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u w:val="single"/>
          <w:lang w:eastAsia="ru-RU"/>
        </w:rPr>
        <w:t xml:space="preserve">2020  № </w:t>
      </w:r>
      <w:r w:rsidR="00CE7198" w:rsidRPr="00C94E3F">
        <w:rPr>
          <w:rFonts w:ascii="Times New Roman" w:eastAsia="Times New Roman" w:hAnsi="Times New Roman" w:cs="Times New Roman"/>
          <w:spacing w:val="-10"/>
          <w:position w:val="2"/>
          <w:sz w:val="24"/>
          <w:szCs w:val="24"/>
          <w:u w:val="single"/>
          <w:lang w:eastAsia="ru-RU"/>
        </w:rPr>
        <w:t>76</w:t>
      </w:r>
    </w:p>
    <w:p w:rsidR="002B7389" w:rsidRPr="00C94E3F" w:rsidRDefault="002B7389" w:rsidP="002B7389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2B7389" w:rsidRPr="00C94E3F" w:rsidRDefault="002B7389" w:rsidP="002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муниципальной услуги «Рассмотрение </w:t>
      </w:r>
      <w:r w:rsidRPr="00C94E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7389" w:rsidRPr="00C94E3F" w:rsidRDefault="002B7389" w:rsidP="002B73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51"/>
    </w:p>
    <w:p w:rsidR="002B7389" w:rsidRPr="00C94E3F" w:rsidRDefault="002B7389" w:rsidP="002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bookmarkEnd w:id="0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«Рассмотрение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Административный регламент) регулирует порядок рассмотрения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389" w:rsidRPr="00C94E3F" w:rsidRDefault="002B7389" w:rsidP="002B7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Заявителями являются застройщик или технический заказчик.</w:t>
      </w:r>
    </w:p>
    <w:p w:rsidR="002B7389" w:rsidRPr="00C94E3F" w:rsidRDefault="002B7389" w:rsidP="002B73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Стандарт предоставления муниципальной услуги</w:t>
      </w:r>
    </w:p>
    <w:p w:rsidR="002B7389" w:rsidRPr="00C94E3F" w:rsidRDefault="002B7389" w:rsidP="002B738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«Рассмотрение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услуга).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 Мартюшевского сельского поселения Тарского муниципального района (далее Администрация). 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возврат уведомления о планируемом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предоставления муниципальной услуги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составляет 7 рабочих дней со дня поступления уведомления в Администрацию.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Предоставление муниципальной услуги осуществляется в соответствии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ноября 1995 года № 181-ФЗ «О социальной защите инвалидов в Российской Федерации»;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Министерства строительства и жилищно-коммунального хозяйства Российской Федерации от 24 января 2019 года № 34/</w:t>
      </w:r>
      <w:proofErr w:type="spellStart"/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</w:t>
      </w:r>
      <w:proofErr w:type="spellEnd"/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утверждении форм уведомления 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(далее - Приказ Минстроя России «Об утверждении форм уведомления 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»);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Мартюшевского сельского поселения.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2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рассмотрение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уведомление о планируемом сносе объекта капитального строительства по форме, установленной Приказом Минстроя России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утверждении форм уведомления 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содержащее следующие сведения: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застройщиком является иностранное юридическое лицо;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земельного участка (при его наличии), адрес или описание местоположения земельного участка;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 земельным законодательством (при наличии такого решения либо обязательства);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почтовый адрес и (или) адрес электронной почты для связи с застройщиком или техническим заказчиком.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Кодекса, прилагаются следующие документы: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и материалы обследования объекта капитального строительства;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организации работ по сносу объекта капитального строительства.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рассмотрение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уведомлений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уведомление о завершении сноса объекта капитального строительства по форме, установленной Приказом Минстроя России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утверждении форм уведомления 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правоустанавливающие документы на земельный участок, если права на него не зарегистрированы в Едином государственном реестре недвижимости;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заявителя, в случае, если уведомление направлено представителем заявителя;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Заявитель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вправе по собственной инициативе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предоставить правоустанавливающие документы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земельный участок и на объект капитального строительства, подлежащий сносу, в случае, если права на него зарегистрированы в Едином государственном реестре недвижимости.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Администрация не вправе требовать от заявителей: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 27.07.2010 года № 210-ФЗ «Об  организации предоставления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услуг» (далее - Федеральный закон № 210-ФЗ),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 7 Федерального закона № 210-ФЗ перечень документов.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Федерального закона № 210-ФЗ;</w:t>
      </w:r>
      <w:proofErr w:type="gramEnd"/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1.1. статьи 16  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органа, предоставляющего муниципальную услугу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приеме документов, необходимых для предоставления муниципальной услуги: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лица, неуполномоченного подавать заявление о предоставлении муниципальной услуги;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документов, имеющих подчистки, помарки, серьезные повреждения, наличие которых не позволяет однозначно истолковать их содержание, или исполненных карандашом.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приостановления предоставления муниципальной услуги отсутствуют.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предоставлении муниципальной услуги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уведомление подано или направлено лицом, не являющимся застройщиком или техническим заказчиком.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Администрация возвращает заявителю уведомление и прилагаемые к нему документы без рассмотрения с указанием причин возврата в случаях: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отсутствия в уведомлении сведений, предусмотренных подпунктом 1 пункта 2.6.1. настоящего административного регламента;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отсутствия документов, предусмотренных подпунктом 2 пункта 2.6.1. настоящего административного регламента.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предоставление муниципальной услуги плата не взимается.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2.15. Максимальный срок ожидания в очереди при подаче уведомления для предоставления муниципальной услуги и при получении результата предоставления муниципальной услуги составляет 15 </w:t>
      </w:r>
      <w:bookmarkEnd w:id="1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(пятнадцать) минут.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Регистрация заявления и документов (содержащихся в них сведений), необходимых для предоставления муниципальной услуги, осуществляется в день их поступления.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 поступления уведомления в электронной форме после окончания рабочего дня, его регистрация осуществляется не позднее рабочего дня, следующего за днем поступления уведомления. В случае поступления уведомления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 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(пятнадцать) минут.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При предоставлении муниципальной услуги инвалидам должны быть обеспечены условия для беспрепятственного получения муниципальной 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в соответствии с требованиями статьи 15 Федерального закона «О социальной защите инвалидов в Российской Федерации».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На территории, прилегающей к зданию, в котором располагаются помещения для предоставления муниципальной услуги, оборудуются места для парковки автотранспортных средств.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Зал ожидания и места для заполнения уведомления должны быть оборудованы стульями (кресельными секциями) или скамьями (</w:t>
      </w:r>
      <w:proofErr w:type="spell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столом и необходимыми канцелярскими принадлежностями для заполнения уведомления.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адреса, номера телефонов;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работы администрации (часы приема);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 настоящего административного регламента;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блок-схема предоставления муниципальной услуги;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образец уведомления;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адрес официального сайта Администрации в сети «Интернет»;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7) адреса Единого портала, Регионального портала;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исчерпывающий перечень документов, необходимых для предоставления муниципальной услуги;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Перечень услуг, которые являются необходимыми и обязательными для предоставления муниципальных услуг.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Показателями доступности и качества муниципальной услуги являются: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2.24. Информацию о порядке и правилах предоставления муниципальной услуги можно получить по месту нахождения Администрации: </w:t>
      </w:r>
    </w:p>
    <w:p w:rsidR="002B7389" w:rsidRPr="00C94E3F" w:rsidRDefault="002B7389" w:rsidP="002B73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646510, Омская область, Тарский район, с. </w:t>
      </w:r>
      <w:r w:rsidR="00E4194C"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4194C"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E4194C"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389" w:rsidRPr="00C94E3F" w:rsidRDefault="002B7389" w:rsidP="002B73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 Мартюшевского сельского поселения Тарского муниципального района Омской области:</w:t>
      </w:r>
    </w:p>
    <w:p w:rsidR="002B7389" w:rsidRPr="00C94E3F" w:rsidRDefault="002B7389" w:rsidP="002B73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Понедельник-пятница     с </w:t>
      </w:r>
      <w:r w:rsidR="00E4194C"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194C"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17-</w:t>
      </w:r>
      <w:r w:rsidR="00E4194C"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2B7389" w:rsidRPr="00C94E3F" w:rsidRDefault="002B7389" w:rsidP="002B73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на обед             с 13-00 до 14-00 часов </w:t>
      </w:r>
    </w:p>
    <w:p w:rsidR="002B7389" w:rsidRPr="00C94E3F" w:rsidRDefault="002B7389" w:rsidP="002B73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     выходные дни</w:t>
      </w:r>
    </w:p>
    <w:p w:rsidR="002B7389" w:rsidRPr="00C94E3F" w:rsidRDefault="002B7389" w:rsidP="002B73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телефоны администрации: тел./факс 8(38171) </w:t>
      </w:r>
      <w:r w:rsidR="00E4194C"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50-671</w:t>
      </w:r>
    </w:p>
    <w:p w:rsidR="002B7389" w:rsidRPr="00C94E3F" w:rsidRDefault="002B7389" w:rsidP="002B73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hyperlink r:id="rId5" w:history="1">
        <w:r w:rsidR="00E4194C" w:rsidRPr="00C94E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E4194C" w:rsidRPr="00C94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4194C" w:rsidRPr="00C94E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martyshevo</w:t>
        </w:r>
        <w:r w:rsidR="00E4194C" w:rsidRPr="00C94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4194C" w:rsidRPr="00C94E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4194C" w:rsidRPr="00C94E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4194C" w:rsidRPr="00C94E3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2B7389" w:rsidRPr="00C94E3F" w:rsidRDefault="002B7389" w:rsidP="002B738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администрации сельского поселения Тарского муниципального района Омской области, где размещена информация об администрации сельского поселения: </w:t>
      </w:r>
      <w:hyperlink r:id="rId6" w:tgtFrame="_blank" w:history="1">
        <w:r w:rsidR="00E4194C" w:rsidRPr="00C94E3F">
          <w:rPr>
            <w:rStyle w:val="a3"/>
            <w:rFonts w:ascii="sans-serif" w:hAnsi="sans-serif"/>
            <w:color w:val="auto"/>
            <w:sz w:val="28"/>
            <w:szCs w:val="28"/>
          </w:rPr>
          <w:t>www.mrtshvsk.tarsk.omskportal.ru</w:t>
        </w:r>
      </w:hyperlink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Для получения муниципальной услуги заявителю предоставляется возможность представить уведомление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подписью.</w:t>
      </w:r>
    </w:p>
    <w:p w:rsidR="002B7389" w:rsidRPr="00C94E3F" w:rsidRDefault="002B7389" w:rsidP="002B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3.1. Состав и последовательность административных процедур</w:t>
      </w:r>
    </w:p>
    <w:p w:rsidR="002B7389" w:rsidRPr="00C94E3F" w:rsidRDefault="002B7389" w:rsidP="002B73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5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включает в себя выполнение следующих административных процедур: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451"/>
      <w:bookmarkEnd w:id="2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регистрация: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 завершении сноса объекта капитального строительства;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452"/>
      <w:bookmarkEnd w:id="3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bookmarkStart w:id="5" w:name="sub_10453"/>
      <w:bookmarkEnd w:id="4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экспертизы: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 завершении сноса объекта капитального строительства;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454"/>
      <w:bookmarkEnd w:id="5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выдача результата предоставления муниципальной услуги (в том числе возврат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End w:id="6"/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Подраздел 3.2. </w:t>
      </w:r>
      <w:bookmarkStart w:id="7" w:name="sub_1321"/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и сроки выполнения административных процедур при предоставлении муниципальной услуги</w:t>
      </w:r>
    </w:p>
    <w:bookmarkEnd w:id="7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46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Последовательность административных процедур при предоставлении муниципальной услуги приведена в блок-схеме (приложение к настоящему административному регламенту).</w:t>
      </w:r>
    </w:p>
    <w:bookmarkEnd w:id="8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sub_13211"/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Прием и регистрация уведомления </w:t>
      </w: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прилагаемыми к нему документами и уведомления о завершении сноса объекта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капитального строительства</w:t>
      </w:r>
    </w:p>
    <w:bookmarkEnd w:id="9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47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Основаниями для начала административной процедуры является поступление в Администрацию: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документами, указанными в подпункте 2 пункта 2.6.1. настоящего административного регламента;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уведомления о завершении сноса объекта капитального строительства.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49"/>
      <w:bookmarkEnd w:id="10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При приеме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 или уведомления о завершении сноса объекта капитального строительства специалист по входящей корреспонденции в соответствии с настоящим административным регламентом: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491"/>
      <w:bookmarkEnd w:id="11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личность заявителя, в том числе проверяет документ, удостоверяющий личность;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492"/>
      <w:bookmarkEnd w:id="12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оформление уведомления в соответствии с пунктом 2.10 настоящего административного регламента;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493"/>
      <w:bookmarkEnd w:id="13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производит регистрацию поступивших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(содержащихся в них сведений) или уведомления о завершении сноса объекта капитального строительства.</w:t>
      </w:r>
    </w:p>
    <w:bookmarkEnd w:id="14"/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 действует его представитель, специалист по входящей корреспонденции проверяет наличие документов, подтверждающих полномочия представителя заявителя, и документ, удостоверяющий личность представителя заявителя.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50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При приеме представленных заявителем  оригиналов документов специалист по входящей корреспонденции копирует их и заверяет своей подписью и штампом «копия верна».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51"/>
      <w:bookmarkEnd w:id="15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В случае направления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 или уведомления о завершении сноса объекта капитального строительства в электронной форме специалист проводит проверку заявления и представленных документов.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52"/>
      <w:bookmarkEnd w:id="16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3.2.6.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поступления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уведомления о завершении сноса объекта капитального строительства в электронной форме специалист в случае, если электронные образы копий документов, поступившие в электронной форме, не удостоверены в установленном порядке соответствующей электронной подписью, в день регистрации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уведомления о завершении сноса объекта капитального строительства уведомляет заявителя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предъявления оригиналов указанных документов в срок не более трех рабочих дней, а также о месте и времени их предъявления.</w:t>
      </w:r>
    </w:p>
    <w:bookmarkEnd w:id="17"/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обеспечивает представление оригиналов документов в Администрацию в день и время, указанные в уведомлении, либо в иное приемное время, но не позднее трех рабочих дней со дня поступления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053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случае наличия оснований для отказа в приеме документов, предусмотренных пунктом 2.10. настоящего административного регламента, специалист по входящей корреспонденции возвращает заявителю уведомление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уведомление о завершении сноса объекта капитального строительства с разъяснением требований, предъявляемых к документам.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54"/>
      <w:bookmarkEnd w:id="18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входящей корреспонденции передает уведомление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 и уведомление о завершении сноса объекта капитального строительства  на рассмотрение главе Администрации, который рассматривает их, накладывает соответствующую резолюцию и передает специалисту, в компетенцию которого входит рассмотрение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 (далее - специалист).</w:t>
      </w:r>
      <w:proofErr w:type="gramEnd"/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55"/>
      <w:bookmarkEnd w:id="19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С момента приема уведомления заявитель  имеет право на получение сведений о ходе предоставления муниципальной услуги при личном обращении в Администрацию, по телефону, посредством электронной почты, в письменной форме посредством почтовой связи. Заявителю предоставляются сведения о том, на каком этапе (стадии выполнения какой административной процедуры) находится представленный им пакет документов.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56"/>
      <w:bookmarkEnd w:id="20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Результатом выполнения административной процедуры является прием и регистрация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 завершении сноса объекта капитального строительства.</w:t>
      </w:r>
    </w:p>
    <w:bookmarkEnd w:id="21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2" w:name="sub_13212"/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bookmarkStart w:id="23" w:name="sub_13213"/>
      <w:bookmarkEnd w:id="22"/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экспертизы уведомления о планируемом </w:t>
      </w: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прилагаемых документов, </w:t>
      </w:r>
      <w:bookmarkEnd w:id="23"/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о завершении сноса объекта капитального строительства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64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3.2.11. Основанием для начала административной процедуры является передача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прилагаемыми к нему документами и уведомления о завершении сноса объекта капитального строительства на рассмотрение специалисту Администрации, уполномоченному на предоставление муниципальной услуги (далее - специалист).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66"/>
      <w:bookmarkEnd w:id="24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Специалист:</w:t>
      </w:r>
    </w:p>
    <w:p w:rsidR="002B7389" w:rsidRPr="00C94E3F" w:rsidRDefault="002B7389" w:rsidP="002B7389">
      <w:pPr>
        <w:spacing w:after="0" w:line="240" w:lineRule="auto"/>
        <w:ind w:right="-9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661"/>
      <w:bookmarkEnd w:id="25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проверяет уведомление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приложенные к нему документы на наличие оснований, предусмотренных пунктом 2.13. настоящего административного регламента. При наличии оснований, предусмотренных пунктом 2.13. настоящего административного регламента, готовит письмо о возврате уведомления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всех поступивших к нему документов с указанием причин возврата (далее - письмо о возврате уведомления). После чего передает письмо о возврате уведомления заявителю;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27" w:name="sub_10662"/>
      <w:bookmarkEnd w:id="26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отсутствия оснований, предусмотренных пунктом 2.13. настоящего административного регламента,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проводит проверку наличия документов, указанных в части 10 статьи 55.31. Градостроительного кодекса Российской Федерации. В случае непредставления документов, указанных в части 10 статьи 55.31. Градостроительного кодекса Российской Федерации, запрашивает их у заявителя.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проверяет уведомление о завершении сноса объекта капитального строительства.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67"/>
      <w:bookmarkEnd w:id="27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3.2.13. </w:t>
      </w:r>
      <w:bookmarkStart w:id="29" w:name="sub_1070"/>
      <w:bookmarkEnd w:id="28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в течение 1 рабочего дня рассматривает: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о возврате уведомления, подписывает и передает специалисту для выдачи заявителю;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сообщение о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результатах проведения экспертизы уведомления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дает специалисту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 обеспечить размещение этих уведомления и документов в информационной системе обеспечения градостроительной деятельности и уведомить о таком размещении орган регионального государственного строительного надзора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071"/>
      <w:bookmarkEnd w:id="29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3.2.14. Срок выполнения данной административной процедуры составляет не более четырех рабочих дней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уведомления, при наличии условий, предусмотренных пунктом 2.13 настоящего административного регламента, - трех рабочих дней.</w:t>
      </w:r>
    </w:p>
    <w:bookmarkEnd w:id="30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1" w:name="sub_13214"/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Выдача результата предоставления муниципальной услуги.</w:t>
      </w:r>
    </w:p>
    <w:bookmarkEnd w:id="31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74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3.2.15. Основанием для начала административной процедуры является получение специалистом подписанного письма о возврате уведомления о планируемом сносе объекта капитального строительства либо распоряжения Главы Администрации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обеспечить размещение этих уведомления и документов в информационной системе обеспечения градостроительной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деятельности и уведомить о таком размещении орган регионального государственного строительного надзора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75"/>
      <w:bookmarkEnd w:id="32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3.2.16. Ответственными за выполнение административной процедуры являются специалист и специалист по входящей корреспонденции.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76"/>
      <w:bookmarkEnd w:id="33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3.2.17. Специалист по входящей корреспонденции осуществляет регистрацию письма о возврате уведомления о планируемом сносе объекта капитального строительства  в Журнале исходящей корреспонденции и направляет заявителю.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35" w:name="sub_1077"/>
      <w:bookmarkEnd w:id="34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3.2.18. </w:t>
      </w:r>
      <w:bookmarkEnd w:id="35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размещает уведомление 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сносе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78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3.2.19. </w:t>
      </w:r>
      <w:bookmarkStart w:id="37" w:name="sub_1079"/>
      <w:bookmarkEnd w:id="36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размещает уведомление 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</w:t>
      </w:r>
    </w:p>
    <w:p w:rsidR="002B7389" w:rsidRPr="00C94E3F" w:rsidRDefault="002B7389" w:rsidP="002B7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3.2.20. Максимальный срок исполнения данной административной процедуры составляет 2 рабочих дня с момента выдачи распоряжения Главы Администрации.</w:t>
      </w:r>
    </w:p>
    <w:bookmarkEnd w:id="37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8" w:name="sub_1400"/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Формы </w:t>
      </w:r>
      <w:proofErr w:type="gramStart"/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bookmarkEnd w:id="38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84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специалистом Администрации, осуществляющим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услуги.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85"/>
      <w:bookmarkEnd w:id="39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Плановые проверки полноты и качества предоставления муниципальной услуги проводятся на основании соответствующих планов работы Администрации. Внеплановые проверки полноты и качества предоставления муниципальной услуги проводятся на основании жалобы заявителя, а также иных граждан, их объединений и организаций.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86"/>
      <w:bookmarkEnd w:id="40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Администрации, осуществляющий предоставление муниципальной услуги, несет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bookmarkEnd w:id="41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</w:t>
      </w:r>
      <w:bookmarkStart w:id="42" w:name="_GoBack"/>
      <w:bookmarkEnd w:id="42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указанного лица закрепляется в должностной инструкции.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87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случае выявления нарушений прав граждан при предоставлении муниципальной услуги к виновному специалисту Администрации, осуществляющему предоставление муниципальной услуги, применяются 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 ответственности в порядке, установленном законодательством Российской Федерации.</w:t>
      </w:r>
      <w:bookmarkEnd w:id="43"/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4" w:name="sub_1500"/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bookmarkEnd w:id="44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88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Заявитель может обратиться с жалобой, в том числе в следующих случаях: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881"/>
      <w:bookmarkEnd w:id="45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уведомления;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882"/>
      <w:bookmarkEnd w:id="46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10883"/>
      <w:bookmarkEnd w:id="47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0884"/>
      <w:bookmarkEnd w:id="48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885"/>
      <w:bookmarkEnd w:id="49"/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  <w:proofErr w:type="gramEnd"/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10886"/>
      <w:bookmarkEnd w:id="50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0887"/>
      <w:bookmarkEnd w:id="51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Администрации, должностного лица Администрации,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0888"/>
      <w:bookmarkEnd w:id="52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0889"/>
      <w:bookmarkEnd w:id="53"/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актами;</w:t>
      </w:r>
      <w:proofErr w:type="gramEnd"/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8810"/>
      <w:bookmarkEnd w:id="54"/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либо в предоставлении 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089"/>
      <w:bookmarkEnd w:id="55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Жалоба подается в письменной форме на бумажном носителе, в электронной форме в Администрацию. </w:t>
      </w:r>
      <w:bookmarkStart w:id="57" w:name="sub_1090"/>
      <w:bookmarkEnd w:id="56"/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091"/>
      <w:bookmarkEnd w:id="57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0911"/>
      <w:bookmarkEnd w:id="58"/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0912"/>
      <w:bookmarkEnd w:id="59"/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10913"/>
      <w:bookmarkEnd w:id="60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10914"/>
      <w:bookmarkEnd w:id="61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1092"/>
      <w:bookmarkEnd w:id="62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1094"/>
      <w:bookmarkEnd w:id="63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принимается одно из следующих решений: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10941"/>
      <w:bookmarkEnd w:id="64"/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застройщику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10942"/>
      <w:bookmarkEnd w:id="65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1095"/>
      <w:bookmarkEnd w:id="66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признания жалобы подлежащей удовлетворению в ответе заявителю дается информация о действиях Администрации, в целях незамедлительного устранения выявленных нарушений при оказании </w:t>
      </w: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67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1096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Не позднее дня, следующего за днем принятия вышеуказанного решения, застройщику в письменной форме и по желанию застройщика в электронной форме направляется мотивированный ответ о результатах рассмотрения жалобы.</w:t>
      </w:r>
    </w:p>
    <w:bookmarkEnd w:id="68"/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2B7389" w:rsidRPr="00C94E3F" w:rsidRDefault="002B7389" w:rsidP="002B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1097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</w:t>
      </w:r>
      <w:proofErr w:type="gramStart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9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11.2. Федерального закона № 210-ФЗ, незамедлительно направляют имеющиеся материалы в органы прокуратуры.</w:t>
      </w:r>
      <w:bookmarkEnd w:id="69"/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B7389" w:rsidRPr="00C94E3F" w:rsidRDefault="002B7389" w:rsidP="004E67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  <w:bookmarkStart w:id="70" w:name="sub_11000"/>
      <w:r w:rsidRPr="00C94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proofErr w:type="gramStart"/>
      <w:r w:rsidRPr="00C94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C94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4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административному регламенту </w:t>
      </w:r>
      <w:r w:rsidRPr="00C94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«Рассмотрение </w:t>
      </w:r>
      <w:r w:rsidRPr="00C94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9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bookmarkEnd w:id="70"/>
    <w:p w:rsidR="002B7389" w:rsidRPr="00C94E3F" w:rsidRDefault="002B7389" w:rsidP="002B738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  <w:r w:rsidRPr="00C94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9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«Рассмотрение </w:t>
      </w:r>
      <w:r w:rsidRPr="00C94E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B7389" w:rsidRPr="00C94E3F" w:rsidRDefault="002B7389" w:rsidP="002B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94E3F" w:rsidRPr="00C94E3F" w:rsidTr="004D3D11">
        <w:trPr>
          <w:trHeight w:val="852"/>
        </w:trPr>
        <w:tc>
          <w:tcPr>
            <w:tcW w:w="9570" w:type="dxa"/>
            <w:vAlign w:val="center"/>
          </w:tcPr>
          <w:p w:rsidR="002B7389" w:rsidRPr="00C94E3F" w:rsidRDefault="002B7389" w:rsidP="002B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регистрация уведомления о планируемом </w:t>
            </w: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сносе </w:t>
            </w:r>
          </w:p>
          <w:p w:rsidR="002B7389" w:rsidRPr="00C94E3F" w:rsidRDefault="002B7389" w:rsidP="002B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объекта капитального строительства</w:t>
            </w: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прилагаемыми к нему документами </w:t>
            </w:r>
          </w:p>
          <w:p w:rsidR="002B7389" w:rsidRPr="00C94E3F" w:rsidRDefault="002B7389" w:rsidP="002B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уведомления о завершении сноса объекта капитального строительства </w:t>
            </w:r>
          </w:p>
        </w:tc>
      </w:tr>
    </w:tbl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94E3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▼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94E3F" w:rsidRPr="00C94E3F" w:rsidTr="004D3D11">
        <w:trPr>
          <w:trHeight w:val="1288"/>
        </w:trPr>
        <w:tc>
          <w:tcPr>
            <w:tcW w:w="9578" w:type="dxa"/>
            <w:vAlign w:val="center"/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экспертизы уведомления </w:t>
            </w: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планируемом сносе объекта капитального строительства</w:t>
            </w: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прилагаемыми к нему документами и уведомления о завершении сноса объекта капитального строительства</w:t>
            </w:r>
          </w:p>
        </w:tc>
      </w:tr>
    </w:tbl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94E3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B7389" w:rsidRPr="00C94E3F" w:rsidTr="004D3D11">
        <w:trPr>
          <w:trHeight w:val="580"/>
        </w:trPr>
        <w:tc>
          <w:tcPr>
            <w:tcW w:w="9570" w:type="dxa"/>
            <w:vAlign w:val="center"/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результата предоставления муниципальной услуги (в том числе возврат уведомления </w:t>
            </w: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планируемом сносе объекта капитального строительства</w:t>
            </w:r>
            <w:r w:rsidRPr="00C94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B7389" w:rsidRPr="00C94E3F" w:rsidRDefault="002B7389" w:rsidP="002B7389">
      <w:pPr>
        <w:spacing w:after="0" w:line="240" w:lineRule="auto"/>
        <w:ind w:left="-567" w:right="-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89" w:rsidRPr="00C94E3F" w:rsidRDefault="002B7389" w:rsidP="002B738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94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proofErr w:type="gramStart"/>
      <w:r w:rsidRPr="00C94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C94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административному регламенту </w:t>
      </w:r>
      <w:r w:rsidRPr="00C94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«Рассмотрение </w:t>
      </w:r>
      <w:r w:rsidRPr="00C94E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C94E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Форма 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C94E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Уведомление 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 планируемом сносе объекта капитального строительства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«_____» _________________ 20____ г.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C94E3F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1. Сведения о застройщике, техническом заказчике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</w:p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Сведения о земельном участке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Сведения о праве застройщика на </w:t>
            </w: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земельный участок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left="1118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Сведения об объекте капитального строительства, подлежащем сносу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111"/>
      </w:tblGrid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таких</w:t>
            </w:r>
            <w:proofErr w:type="gramEnd"/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Почтовый адрес и (или) адрес электронной почты для связи:</w:t>
      </w: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Настоящим уведомлением я </w:t>
      </w: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                                        </w:t>
      </w:r>
      <w:r w:rsidRPr="00C94E3F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(фамилия, имя, отчество (при наличии))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left="419" w:hanging="140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 ______________________________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proofErr w:type="gramStart"/>
      <w:r w:rsidRPr="00C94E3F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  <w:proofErr w:type="gramEnd"/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техническим заказчиком является юридическое лицо)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left="419" w:hanging="140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proofErr w:type="spellStart"/>
      <w:r w:rsidRPr="00C94E3F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м.п</w:t>
      </w:r>
      <w:proofErr w:type="spellEnd"/>
      <w:r w:rsidRPr="00C94E3F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.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 xml:space="preserve">                 (при наличии)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К настоящему уведомлению прилагаются: _________________________________________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_____________________________________________________________________________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proofErr w:type="gramStart"/>
      <w:r w:rsidRPr="00C94E3F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(документы в соответствии с частью  10  статьи  55.31  Градостроительного кодекса  Российской  Федерации  (Собрание   законодательства   Российской Федерации, 2005, N 1, ст. 16; 2018, N 32, ст. 5133, 5135) </w:t>
      </w:r>
      <w:proofErr w:type="gramEnd"/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br w:type="page"/>
      </w:r>
      <w:r w:rsidRPr="00C94E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Приложение3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административному регламенту 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предоставления муниципальной услуги «Рассмотрение уведомлений о планируемом сносе объекта капитального строительства и уведомлений о завершении сноса объекта капитального строительства»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Форма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C94E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Уведомление 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 завершении сноса объекта капитального строительства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«____» _____________ 20___ г.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_____________________________________________________________________________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4"/>
          <w:u w:val="single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1. Сведения о застройщике, техническом заказчике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Идентификационный номер налогоплательщика,</w:t>
            </w:r>
          </w:p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2. Сведения о земельном участке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4285"/>
        <w:gridCol w:w="4394"/>
      </w:tblGrid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2.1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2.2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 xml:space="preserve">Адрес или описание местоположения земельного </w:t>
            </w:r>
            <w:r w:rsidRPr="00C94E3F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lastRenderedPageBreak/>
              <w:t>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  <w:tr w:rsidR="00C94E3F" w:rsidRPr="00C94E3F" w:rsidTr="004D3D11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2.4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6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  <w:r w:rsidRPr="00C94E3F"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389" w:rsidRPr="00C94E3F" w:rsidRDefault="002B7389" w:rsidP="002B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4"/>
                <w:lang w:eastAsia="ru-RU"/>
              </w:rPr>
            </w:pPr>
          </w:p>
        </w:tc>
      </w:tr>
    </w:tbl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Настоящим уведомляю о сносе объекта капитального строительства 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__________________________________________________________________, 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2784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proofErr w:type="gramStart"/>
      <w:r w:rsidRPr="00C94E3F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(кадастровый номер объекта капитального строительства (при наличии)</w:t>
      </w:r>
      <w:proofErr w:type="gramEnd"/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указанного в </w:t>
      </w:r>
      <w:r w:rsidRPr="00C94E3F">
        <w:rPr>
          <w:rFonts w:ascii="Times New Roman CYR" w:eastAsia="Times New Roman" w:hAnsi="Times New Roman CYR" w:cs="Times New Roman CYR"/>
          <w:b/>
          <w:sz w:val="28"/>
          <w:szCs w:val="24"/>
          <w:lang w:eastAsia="ru-RU"/>
        </w:rPr>
        <w:t>уведомлении</w:t>
      </w: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  <w:r w:rsidRPr="00C94E3F">
        <w:rPr>
          <w:rFonts w:ascii="Times New Roman CYR" w:eastAsia="Times New Roman" w:hAnsi="Times New Roman CYR" w:cs="Times New Roman CYR"/>
          <w:b/>
          <w:bCs/>
          <w:sz w:val="28"/>
          <w:szCs w:val="24"/>
          <w:lang w:eastAsia="ru-RU"/>
        </w:rPr>
        <w:t>о планируемом сносе объекта капитального строительства</w:t>
      </w: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от «___» _________________ 20_____ г.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         (дата направления)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Почтовый адрес и (или) адрес электронной почты для связи:____________________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Настоящим уведомлением я _______________________________________________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     </w:t>
      </w:r>
      <w:proofErr w:type="gramStart"/>
      <w:r w:rsidRPr="00C94E3F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___________________________________ ________________ ______________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</w:pPr>
      <w:proofErr w:type="gramStart"/>
      <w:r w:rsidRPr="00C94E3F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(должность, в случае, если застройщиком или                                  (подпись)                                   (расшифровка подписи) </w:t>
      </w:r>
      <w:proofErr w:type="gramEnd"/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>техническим заказчиком является юридическое лицо)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left="419" w:hanging="140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proofErr w:type="spellStart"/>
      <w:r w:rsidRPr="00C94E3F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м.п</w:t>
      </w:r>
      <w:proofErr w:type="spellEnd"/>
      <w:r w:rsidRPr="00C94E3F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.</w:t>
      </w:r>
    </w:p>
    <w:p w:rsidR="002B7389" w:rsidRPr="00C94E3F" w:rsidRDefault="002B7389" w:rsidP="002B7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2"/>
          <w:szCs w:val="12"/>
          <w:lang w:eastAsia="ru-RU"/>
        </w:rPr>
      </w:pPr>
      <w:r w:rsidRPr="00C94E3F">
        <w:rPr>
          <w:rFonts w:ascii="Times New Roman CYR" w:eastAsia="Times New Roman" w:hAnsi="Times New Roman CYR" w:cs="Times New Roman CYR"/>
          <w:sz w:val="12"/>
          <w:szCs w:val="12"/>
          <w:lang w:eastAsia="ru-RU"/>
        </w:rPr>
        <w:t xml:space="preserve">              (при наличии)</w:t>
      </w:r>
    </w:p>
    <w:p w:rsidR="002B7389" w:rsidRPr="00C94E3F" w:rsidRDefault="002B7389" w:rsidP="002B73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C94E3F" w:rsidRDefault="002B7389" w:rsidP="002B7389">
      <w:pPr>
        <w:spacing w:after="0" w:line="240" w:lineRule="auto"/>
        <w:ind w:left="-567" w:right="-9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89" w:rsidRPr="00C94E3F" w:rsidRDefault="002B7389" w:rsidP="002B73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45A9" w:rsidRPr="00C94E3F" w:rsidRDefault="002045A9"/>
    <w:sectPr w:rsidR="002045A9" w:rsidRPr="00C9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89"/>
    <w:rsid w:val="002045A9"/>
    <w:rsid w:val="002B1970"/>
    <w:rsid w:val="002B7389"/>
    <w:rsid w:val="00377F39"/>
    <w:rsid w:val="004E6726"/>
    <w:rsid w:val="00C94E3F"/>
    <w:rsid w:val="00CE7198"/>
    <w:rsid w:val="00E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2B738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rsid w:val="00E41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2B738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rsid w:val="00E4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rtshvsk.tarsk.omskportal.ru/" TargetMode="External"/><Relationship Id="rId5" Type="http://schemas.openxmlformats.org/officeDocument/2006/relationships/hyperlink" Target="mailto:adm.martyshe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6369</Words>
  <Characters>36308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2020-09-25T06:46:00Z</dcterms:created>
  <dcterms:modified xsi:type="dcterms:W3CDTF">2021-04-08T06:04:00Z</dcterms:modified>
</cp:coreProperties>
</file>